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F" w:rsidRPr="0014021A" w:rsidRDefault="00831A0A" w:rsidP="0014021A">
      <w:pPr>
        <w:spacing w:after="0"/>
        <w:jc w:val="center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 xml:space="preserve">Reading Material </w:t>
      </w:r>
      <w:proofErr w:type="gramStart"/>
      <w:r>
        <w:rPr>
          <w:rFonts w:ascii="Times New Roman" w:hAnsi="Times New Roman" w:cs="Times New Roman"/>
          <w:b/>
          <w:sz w:val="26"/>
          <w:u w:val="single"/>
        </w:rPr>
        <w:t>On</w:t>
      </w:r>
      <w:proofErr w:type="gramEnd"/>
      <w:r>
        <w:rPr>
          <w:rFonts w:ascii="Times New Roman" w:hAnsi="Times New Roman" w:cs="Times New Roman"/>
          <w:b/>
          <w:sz w:val="26"/>
          <w:u w:val="single"/>
        </w:rPr>
        <w:t xml:space="preserve"> “</w:t>
      </w:r>
      <w:r w:rsidR="00F85A59" w:rsidRPr="0014021A">
        <w:rPr>
          <w:rFonts w:ascii="Times New Roman" w:hAnsi="Times New Roman" w:cs="Times New Roman"/>
          <w:b/>
          <w:sz w:val="26"/>
          <w:u w:val="single"/>
        </w:rPr>
        <w:t>Narcotic drugs and Psychotropic Substances Act, 1985</w:t>
      </w:r>
      <w:r>
        <w:rPr>
          <w:rFonts w:ascii="Times New Roman" w:hAnsi="Times New Roman" w:cs="Times New Roman"/>
          <w:b/>
          <w:sz w:val="26"/>
          <w:u w:val="single"/>
        </w:rPr>
        <w:t>”</w:t>
      </w:r>
    </w:p>
    <w:p w:rsidR="00F85A59" w:rsidRDefault="00F85A59" w:rsidP="00F85A59">
      <w:pPr>
        <w:jc w:val="center"/>
        <w:rPr>
          <w:rFonts w:ascii="Times New Roman" w:hAnsi="Times New Roman" w:cs="Times New Roman"/>
          <w:b/>
        </w:rPr>
      </w:pPr>
      <w:r w:rsidRPr="00F85A59">
        <w:rPr>
          <w:rFonts w:ascii="Times New Roman" w:hAnsi="Times New Roman" w:cs="Times New Roman"/>
          <w:b/>
        </w:rPr>
        <w:t>(Important Judgments on NDPS post 201</w:t>
      </w:r>
      <w:r w:rsidR="00537E04">
        <w:rPr>
          <w:rFonts w:ascii="Times New Roman" w:hAnsi="Times New Roman" w:cs="Times New Roman"/>
          <w:b/>
        </w:rPr>
        <w:t>1</w:t>
      </w:r>
      <w:r w:rsidRPr="00F85A59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9881" w:type="dxa"/>
        <w:tblInd w:w="-34" w:type="dxa"/>
        <w:tblLook w:val="04A0"/>
      </w:tblPr>
      <w:tblGrid>
        <w:gridCol w:w="835"/>
        <w:gridCol w:w="9046"/>
      </w:tblGrid>
      <w:tr w:rsidR="004913A5" w:rsidTr="001E64A4">
        <w:trPr>
          <w:trHeight w:val="574"/>
        </w:trPr>
        <w:tc>
          <w:tcPr>
            <w:tcW w:w="835" w:type="dxa"/>
          </w:tcPr>
          <w:p w:rsidR="004913A5" w:rsidRPr="001E64A4" w:rsidRDefault="004913A5" w:rsidP="004913A5">
            <w:pPr>
              <w:jc w:val="center"/>
              <w:rPr>
                <w:rFonts w:ascii="Comic Sans MS" w:hAnsi="Comic Sans MS" w:cs="Times New Roman"/>
                <w:b/>
              </w:rPr>
            </w:pPr>
            <w:r w:rsidRPr="001E64A4">
              <w:rPr>
                <w:rFonts w:ascii="Comic Sans MS" w:hAnsi="Comic Sans MS" w:cs="Times New Roman"/>
                <w:b/>
              </w:rPr>
              <w:t>Sl. No.</w:t>
            </w:r>
          </w:p>
        </w:tc>
        <w:tc>
          <w:tcPr>
            <w:tcW w:w="9046" w:type="dxa"/>
          </w:tcPr>
          <w:p w:rsidR="004913A5" w:rsidRPr="0014021A" w:rsidRDefault="004913A5" w:rsidP="004913A5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14021A">
              <w:rPr>
                <w:rFonts w:ascii="Comic Sans MS" w:hAnsi="Comic Sans MS" w:cs="Times New Roman"/>
                <w:b/>
                <w:sz w:val="24"/>
                <w:szCs w:val="24"/>
              </w:rPr>
              <w:t>Contents</w:t>
            </w:r>
          </w:p>
        </w:tc>
      </w:tr>
      <w:tr w:rsidR="007A7722" w:rsidTr="001E64A4">
        <w:trPr>
          <w:trHeight w:val="287"/>
        </w:trPr>
        <w:tc>
          <w:tcPr>
            <w:tcW w:w="835" w:type="dxa"/>
          </w:tcPr>
          <w:p w:rsidR="007A7722" w:rsidRDefault="007A7722" w:rsidP="00A81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46" w:type="dxa"/>
          </w:tcPr>
          <w:p w:rsidR="007A7722" w:rsidRDefault="004C6E30" w:rsidP="004913A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Hussain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V. Union of India </w:t>
            </w:r>
            <w:r w:rsidR="005E762B">
              <w:rPr>
                <w:rFonts w:ascii="Times New Roman" w:hAnsi="Times New Roman" w:cs="Times New Roman"/>
                <w:b/>
              </w:rPr>
              <w:t>[Cr. Appeal no. 509 of 2017]</w:t>
            </w:r>
            <w:r w:rsidR="00B67840">
              <w:rPr>
                <w:rFonts w:ascii="Times New Roman" w:hAnsi="Times New Roman" w:cs="Times New Roman"/>
                <w:b/>
              </w:rPr>
              <w:t xml:space="preserve"> – Section 21 (C) of NDPS</w:t>
            </w:r>
          </w:p>
          <w:p w:rsidR="00B67840" w:rsidRPr="00B67840" w:rsidRDefault="0062707E" w:rsidP="0062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Direction issued to disposed of cases within five years by Trial Court and decision of Cases of Under Trial in custody is one of the priority area</w:t>
            </w:r>
          </w:p>
        </w:tc>
      </w:tr>
      <w:tr w:rsidR="007A7722" w:rsidTr="001E64A4">
        <w:trPr>
          <w:trHeight w:val="860"/>
        </w:trPr>
        <w:tc>
          <w:tcPr>
            <w:tcW w:w="835" w:type="dxa"/>
          </w:tcPr>
          <w:p w:rsidR="007A7722" w:rsidRDefault="007A7722" w:rsidP="00A81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46" w:type="dxa"/>
          </w:tcPr>
          <w:p w:rsidR="007A7722" w:rsidRDefault="007A7722" w:rsidP="007D6C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State  V.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Mushtaq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Ahmad &amp;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Anothers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(2016)  1 SCC 315 – Section 20 (b) 11 (B) or 20 (b) 11 (c) and Section 8 </w:t>
            </w:r>
          </w:p>
          <w:p w:rsidR="007A7722" w:rsidRPr="00295583" w:rsidRDefault="007A7722" w:rsidP="007D6CA4">
            <w:pPr>
              <w:rPr>
                <w:rFonts w:ascii="Times New Roman" w:hAnsi="Times New Roman" w:cs="Times New Roman"/>
              </w:rPr>
            </w:pPr>
            <w:proofErr w:type="spellStart"/>
            <w:r w:rsidRPr="00477D88">
              <w:rPr>
                <w:rFonts w:ascii="Times New Roman" w:hAnsi="Times New Roman" w:cs="Times New Roman"/>
              </w:rPr>
              <w:t>Commericial</w:t>
            </w:r>
            <w:proofErr w:type="spellEnd"/>
            <w:r w:rsidRPr="00477D88">
              <w:rPr>
                <w:rFonts w:ascii="Times New Roman" w:hAnsi="Times New Roman" w:cs="Times New Roman"/>
              </w:rPr>
              <w:t xml:space="preserve"> quantity and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95583">
              <w:rPr>
                <w:rFonts w:ascii="Times New Roman" w:hAnsi="Times New Roman" w:cs="Times New Roman"/>
              </w:rPr>
              <w:t>Intermediate quantity</w:t>
            </w:r>
          </w:p>
        </w:tc>
      </w:tr>
      <w:tr w:rsidR="007A7722" w:rsidTr="001E64A4">
        <w:trPr>
          <w:trHeight w:val="1133"/>
        </w:trPr>
        <w:tc>
          <w:tcPr>
            <w:tcW w:w="835" w:type="dxa"/>
          </w:tcPr>
          <w:p w:rsidR="007A7722" w:rsidRDefault="007A7722" w:rsidP="00A81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46" w:type="dxa"/>
          </w:tcPr>
          <w:p w:rsidR="007A7722" w:rsidRDefault="007A7722" w:rsidP="007D6CA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Sekhar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Suman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Supdt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Of Narcotics Control Bureau &amp; Another  (2016) 11 SCC 368 – Section 41 &amp; 42, 50, 21 </w:t>
            </w:r>
          </w:p>
          <w:p w:rsidR="007A7722" w:rsidRPr="00295583" w:rsidRDefault="007A7722" w:rsidP="007D6C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Where search &amp; seizure is conducted by a Gazetted Officer himself acting U/S 41, held, compliance with Section 42 of NDPS Act is not necessary. </w:t>
            </w:r>
          </w:p>
        </w:tc>
      </w:tr>
      <w:tr w:rsidR="007A7722" w:rsidTr="001E64A4">
        <w:trPr>
          <w:trHeight w:val="574"/>
        </w:trPr>
        <w:tc>
          <w:tcPr>
            <w:tcW w:w="835" w:type="dxa"/>
          </w:tcPr>
          <w:p w:rsidR="007A7722" w:rsidRDefault="007A7722" w:rsidP="00A81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9046" w:type="dxa"/>
          </w:tcPr>
          <w:p w:rsidR="007A7722" w:rsidRDefault="007A7722" w:rsidP="00165F0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Jagat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Singh V. State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Uttrakhand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(2016) 13 SCC 119 -  Section 43, 50 &amp; 8/20</w:t>
            </w:r>
          </w:p>
          <w:p w:rsidR="007A7722" w:rsidRPr="000A2778" w:rsidRDefault="007A7722" w:rsidP="00165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Recovery of contraband in public place</w:t>
            </w:r>
          </w:p>
        </w:tc>
      </w:tr>
      <w:tr w:rsidR="007A7722" w:rsidTr="001E64A4">
        <w:trPr>
          <w:trHeight w:val="574"/>
        </w:trPr>
        <w:tc>
          <w:tcPr>
            <w:tcW w:w="835" w:type="dxa"/>
          </w:tcPr>
          <w:p w:rsidR="007A7722" w:rsidRDefault="007A7722" w:rsidP="00A81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46" w:type="dxa"/>
          </w:tcPr>
          <w:p w:rsidR="007A7722" w:rsidRDefault="007A7722" w:rsidP="00165F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State of Rajasthan V.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Jagraj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Singh (2016) 11 SCC 687 – Section 42, 43, 50&amp; 8/15</w:t>
            </w:r>
          </w:p>
          <w:p w:rsidR="007A7722" w:rsidRPr="000A2778" w:rsidRDefault="007A7722" w:rsidP="00165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Vehicle searched if personal/private or public service vehicle determination of </w:t>
            </w:r>
          </w:p>
        </w:tc>
      </w:tr>
      <w:tr w:rsidR="007A7722" w:rsidTr="001E64A4">
        <w:trPr>
          <w:trHeight w:val="574"/>
        </w:trPr>
        <w:tc>
          <w:tcPr>
            <w:tcW w:w="835" w:type="dxa"/>
          </w:tcPr>
          <w:p w:rsidR="007A7722" w:rsidRDefault="007A7722" w:rsidP="00A81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46" w:type="dxa"/>
          </w:tcPr>
          <w:p w:rsidR="007A7722" w:rsidRDefault="007A7722" w:rsidP="00165F0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Surendra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@ Kala V. State of Haryana (2016) 4 SCC 617-  Section 18</w:t>
            </w:r>
          </w:p>
          <w:p w:rsidR="007A7722" w:rsidRPr="00047DB7" w:rsidRDefault="007A7722" w:rsidP="00165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Investigation if an unfair &amp; improper one</w:t>
            </w:r>
          </w:p>
        </w:tc>
      </w:tr>
      <w:tr w:rsidR="007A7722" w:rsidTr="001E64A4">
        <w:trPr>
          <w:trHeight w:val="561"/>
        </w:trPr>
        <w:tc>
          <w:tcPr>
            <w:tcW w:w="835" w:type="dxa"/>
          </w:tcPr>
          <w:p w:rsidR="007A7722" w:rsidRDefault="007A7722" w:rsidP="00A81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046" w:type="dxa"/>
          </w:tcPr>
          <w:p w:rsidR="007A7722" w:rsidRDefault="007A7722" w:rsidP="008C3D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Mohan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V. State of Rajasthan (2015) 6 SCC 222 Section 13, 22, 25, 35, 18</w:t>
            </w:r>
          </w:p>
          <w:p w:rsidR="007A7722" w:rsidRPr="00BF773D" w:rsidRDefault="007A7722" w:rsidP="008C3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Possession where possible without actual physical control </w:t>
            </w:r>
          </w:p>
        </w:tc>
      </w:tr>
      <w:tr w:rsidR="007A7722" w:rsidTr="001E64A4">
        <w:trPr>
          <w:trHeight w:val="574"/>
        </w:trPr>
        <w:tc>
          <w:tcPr>
            <w:tcW w:w="835" w:type="dxa"/>
          </w:tcPr>
          <w:p w:rsidR="007A7722" w:rsidRDefault="007A7722" w:rsidP="00A81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46" w:type="dxa"/>
          </w:tcPr>
          <w:p w:rsidR="007A7722" w:rsidRDefault="007A7722" w:rsidP="008C3D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State of Haryana V.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Asha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Devi &amp; Another (2015) 8 SCC 39 – Section 20, and 52 </w:t>
            </w:r>
          </w:p>
          <w:p w:rsidR="007A7722" w:rsidRPr="00E575C2" w:rsidRDefault="007A7722" w:rsidP="008C3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Search &amp; Seizure</w:t>
            </w:r>
          </w:p>
        </w:tc>
      </w:tr>
      <w:tr w:rsidR="007A7722" w:rsidTr="001E64A4">
        <w:trPr>
          <w:trHeight w:val="574"/>
        </w:trPr>
        <w:tc>
          <w:tcPr>
            <w:tcW w:w="835" w:type="dxa"/>
          </w:tcPr>
          <w:p w:rsidR="007A7722" w:rsidRDefault="007A7722" w:rsidP="00A81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46" w:type="dxa"/>
          </w:tcPr>
          <w:p w:rsidR="007A7722" w:rsidRDefault="007A7722" w:rsidP="008A5D8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Kulvinder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Singh V. State of Punjab (2015) 6 SCC 674 – Section 35 &amp; 15</w:t>
            </w:r>
          </w:p>
          <w:p w:rsidR="007A7722" w:rsidRPr="00A27573" w:rsidRDefault="007A7722" w:rsidP="008A5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Invocation of presumption of culpable mental state </w:t>
            </w:r>
          </w:p>
        </w:tc>
      </w:tr>
      <w:tr w:rsidR="007A7722" w:rsidTr="001E64A4">
        <w:trPr>
          <w:trHeight w:val="860"/>
        </w:trPr>
        <w:tc>
          <w:tcPr>
            <w:tcW w:w="835" w:type="dxa"/>
          </w:tcPr>
          <w:p w:rsidR="007A7722" w:rsidRDefault="007A7722" w:rsidP="00A81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46" w:type="dxa"/>
          </w:tcPr>
          <w:p w:rsidR="007A7722" w:rsidRDefault="007A7722" w:rsidP="008A5D8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Laxmi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Nagappa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Koli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V. Narcotics Control Bureau &amp;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Anothers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(2015) 13 SCC 598 – Section 8, 17, 18 &amp; 52 A</w:t>
            </w:r>
          </w:p>
          <w:p w:rsidR="007A7722" w:rsidRPr="0081797B" w:rsidRDefault="007A7722" w:rsidP="008A5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Retesting of Sample</w:t>
            </w:r>
          </w:p>
        </w:tc>
      </w:tr>
      <w:tr w:rsidR="007A7722" w:rsidTr="001E64A4">
        <w:trPr>
          <w:trHeight w:val="860"/>
        </w:trPr>
        <w:tc>
          <w:tcPr>
            <w:tcW w:w="835" w:type="dxa"/>
          </w:tcPr>
          <w:p w:rsidR="007A7722" w:rsidRDefault="007A7722" w:rsidP="00A81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046" w:type="dxa"/>
          </w:tcPr>
          <w:p w:rsidR="007A7722" w:rsidRDefault="007A7722" w:rsidP="005761B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Arutla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Shankaraih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V. State of Andhra Pradesh (2015) 15 SCC 235 -  Section 8 © r/w Section 20 (b)</w:t>
            </w:r>
          </w:p>
          <w:p w:rsidR="007A7722" w:rsidRDefault="007A7722" w:rsidP="005761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Enough to establish possession of place of recovery, not necessary to establish </w:t>
            </w:r>
            <w:proofErr w:type="spellStart"/>
            <w:r>
              <w:rPr>
                <w:rFonts w:ascii="Times New Roman" w:hAnsi="Times New Roman" w:cs="Times New Roman"/>
              </w:rPr>
              <w:t>onwership</w:t>
            </w:r>
            <w:proofErr w:type="spellEnd"/>
          </w:p>
        </w:tc>
      </w:tr>
      <w:tr w:rsidR="007A7722" w:rsidTr="001E64A4">
        <w:trPr>
          <w:trHeight w:val="860"/>
        </w:trPr>
        <w:tc>
          <w:tcPr>
            <w:tcW w:w="835" w:type="dxa"/>
          </w:tcPr>
          <w:p w:rsidR="007A7722" w:rsidRDefault="007A7722" w:rsidP="00A81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046" w:type="dxa"/>
          </w:tcPr>
          <w:p w:rsidR="007A7722" w:rsidRDefault="007A7722" w:rsidP="001718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Union of India V.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Pradip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Shivram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Dhond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Anothers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(2014) 13 SCC 17 – Section 80,8 to 10, 37 and 2 (XIV)</w:t>
            </w:r>
          </w:p>
          <w:p w:rsidR="007A7722" w:rsidRPr="0042669B" w:rsidRDefault="007A7722" w:rsidP="00171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Bail &amp; NDPS Act </w:t>
            </w:r>
          </w:p>
        </w:tc>
      </w:tr>
      <w:tr w:rsidR="007A7722" w:rsidTr="001E64A4">
        <w:trPr>
          <w:trHeight w:val="561"/>
        </w:trPr>
        <w:tc>
          <w:tcPr>
            <w:tcW w:w="835" w:type="dxa"/>
          </w:tcPr>
          <w:p w:rsidR="007A7722" w:rsidRDefault="007A7722" w:rsidP="00A81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046" w:type="dxa"/>
          </w:tcPr>
          <w:p w:rsidR="007A7722" w:rsidRDefault="007A7722" w:rsidP="00A20B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Krishna Kumar V. State of Haryana (2014) 6 SCC 664 – Section 52 &amp; 18</w:t>
            </w:r>
          </w:p>
          <w:p w:rsidR="007A7722" w:rsidRPr="00A27573" w:rsidRDefault="007A7722" w:rsidP="00A20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Search of bag carried by accused, compliance with Section 50 not required </w:t>
            </w:r>
          </w:p>
        </w:tc>
      </w:tr>
      <w:tr w:rsidR="007A7722" w:rsidTr="001E64A4">
        <w:trPr>
          <w:trHeight w:val="574"/>
        </w:trPr>
        <w:tc>
          <w:tcPr>
            <w:tcW w:w="835" w:type="dxa"/>
          </w:tcPr>
          <w:p w:rsidR="007A7722" w:rsidRDefault="007A7722" w:rsidP="00A81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046" w:type="dxa"/>
          </w:tcPr>
          <w:p w:rsidR="007A7722" w:rsidRDefault="007A7722" w:rsidP="00A20B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State of Rajasthan V.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Parmananda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&amp; Another (2014) SCC 345 – Section 18 &amp; 29 </w:t>
            </w:r>
          </w:p>
          <w:p w:rsidR="007A7722" w:rsidRPr="002C7826" w:rsidRDefault="007A7722" w:rsidP="00A20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Joint communication of the right, not sufficient </w:t>
            </w:r>
          </w:p>
        </w:tc>
      </w:tr>
      <w:tr w:rsidR="007A7722" w:rsidTr="001E64A4">
        <w:trPr>
          <w:trHeight w:val="574"/>
        </w:trPr>
        <w:tc>
          <w:tcPr>
            <w:tcW w:w="835" w:type="dxa"/>
          </w:tcPr>
          <w:p w:rsidR="007A7722" w:rsidRDefault="007A7722" w:rsidP="00A81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046" w:type="dxa"/>
          </w:tcPr>
          <w:p w:rsidR="007A7722" w:rsidRDefault="007A7722" w:rsidP="00A20B8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Yashiey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Yobin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&amp; Another V.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Deptt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Of Custom (2014) 13 SCC 344 – Section 50 </w:t>
            </w:r>
          </w:p>
          <w:p w:rsidR="007A7722" w:rsidRPr="00E961CF" w:rsidRDefault="007A7722" w:rsidP="00A20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Recovery of contraband</w:t>
            </w:r>
          </w:p>
        </w:tc>
      </w:tr>
      <w:tr w:rsidR="007A7722" w:rsidTr="001E64A4">
        <w:trPr>
          <w:trHeight w:val="860"/>
        </w:trPr>
        <w:tc>
          <w:tcPr>
            <w:tcW w:w="835" w:type="dxa"/>
          </w:tcPr>
          <w:p w:rsidR="007A7722" w:rsidRDefault="007A7722" w:rsidP="00A81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046" w:type="dxa"/>
          </w:tcPr>
          <w:p w:rsidR="007A7722" w:rsidRDefault="007A7722" w:rsidP="00A157F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Tofan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Singh V. State  of Tamil Nadu ( 2013) 16 SCC 31 – Section 67, 42, 53, 52, 57 and Section 8 © r/w 21 (C)</w:t>
            </w:r>
          </w:p>
          <w:p w:rsidR="007A7722" w:rsidRPr="000A2778" w:rsidRDefault="007A7722" w:rsidP="00A15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Confession recorded by NDPS Officer</w:t>
            </w:r>
          </w:p>
        </w:tc>
      </w:tr>
      <w:tr w:rsidR="007A7722" w:rsidTr="001E64A4">
        <w:trPr>
          <w:trHeight w:val="574"/>
        </w:trPr>
        <w:tc>
          <w:tcPr>
            <w:tcW w:w="835" w:type="dxa"/>
          </w:tcPr>
          <w:p w:rsidR="007A7722" w:rsidRDefault="007A7722" w:rsidP="00A81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046" w:type="dxa"/>
          </w:tcPr>
          <w:p w:rsidR="007A7722" w:rsidRDefault="007A7722" w:rsidP="00C34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Vijay Jain  V. State of M.P. (2013) 14 SCC 527- Section 8 and 21 © - effect of non production of seized material </w:t>
            </w:r>
          </w:p>
        </w:tc>
      </w:tr>
      <w:tr w:rsidR="007A7722" w:rsidTr="001E64A4">
        <w:trPr>
          <w:trHeight w:val="300"/>
        </w:trPr>
        <w:tc>
          <w:tcPr>
            <w:tcW w:w="835" w:type="dxa"/>
          </w:tcPr>
          <w:p w:rsidR="007A7722" w:rsidRDefault="007A7722" w:rsidP="00A81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046" w:type="dxa"/>
          </w:tcPr>
          <w:p w:rsidR="007A7722" w:rsidRDefault="007A7722" w:rsidP="00C34D0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Ravinder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Singh V. State of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Gujrat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(2013) 12 SCC 446 – Section 439,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437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Cr.P.C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A7722" w:rsidRPr="009F55D3" w:rsidRDefault="007A7722" w:rsidP="00C3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Feigned ignorance about spurious substance is not a ground for bail, supplier of raw material is also liable. </w:t>
            </w:r>
          </w:p>
        </w:tc>
      </w:tr>
      <w:tr w:rsidR="007A7722" w:rsidTr="001E64A4">
        <w:trPr>
          <w:trHeight w:val="300"/>
        </w:trPr>
        <w:tc>
          <w:tcPr>
            <w:tcW w:w="835" w:type="dxa"/>
          </w:tcPr>
          <w:p w:rsidR="007A7722" w:rsidRDefault="007A7722" w:rsidP="00A81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046" w:type="dxa"/>
          </w:tcPr>
          <w:p w:rsidR="007A7722" w:rsidRDefault="007A7722" w:rsidP="00C34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Union of India V. Mohan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&amp; others (2012) 7 SCC 719 – Section 52 A and 8/18 r/w Section 29</w:t>
            </w:r>
          </w:p>
          <w:p w:rsidR="007A7722" w:rsidRPr="001723AE" w:rsidRDefault="007A7722" w:rsidP="00C3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Handling and disposal of hazardous physical substance</w:t>
            </w:r>
          </w:p>
        </w:tc>
      </w:tr>
      <w:tr w:rsidR="007A7722" w:rsidTr="001E64A4">
        <w:trPr>
          <w:trHeight w:val="300"/>
        </w:trPr>
        <w:tc>
          <w:tcPr>
            <w:tcW w:w="835" w:type="dxa"/>
          </w:tcPr>
          <w:p w:rsidR="007A7722" w:rsidRDefault="007A7722" w:rsidP="00E35F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046" w:type="dxa"/>
          </w:tcPr>
          <w:p w:rsidR="007A7722" w:rsidRDefault="007A7722" w:rsidP="00C34D0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Daulat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Ram &amp; Another V. Crime Branch (Narcotics) (2011) 15 SCC 176 – Section 8 r/w 18 </w:t>
            </w:r>
          </w:p>
          <w:p w:rsidR="007A7722" w:rsidRPr="004819AE" w:rsidRDefault="007A7722" w:rsidP="00C34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Independent witnesses not supporting prosecution, held, immaterial </w:t>
            </w:r>
          </w:p>
        </w:tc>
      </w:tr>
    </w:tbl>
    <w:p w:rsidR="00F85A59" w:rsidRPr="00F85A59" w:rsidRDefault="00F85A59" w:rsidP="00F85A59">
      <w:pPr>
        <w:rPr>
          <w:rFonts w:ascii="Times New Roman" w:hAnsi="Times New Roman" w:cs="Times New Roman"/>
          <w:b/>
        </w:rPr>
      </w:pPr>
    </w:p>
    <w:sectPr w:rsidR="00F85A59" w:rsidRPr="00F85A59" w:rsidSect="00831A0A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85A59"/>
    <w:rsid w:val="00014EF9"/>
    <w:rsid w:val="00021163"/>
    <w:rsid w:val="00047DB7"/>
    <w:rsid w:val="000763E5"/>
    <w:rsid w:val="000A2778"/>
    <w:rsid w:val="001037F1"/>
    <w:rsid w:val="00111DB0"/>
    <w:rsid w:val="0013663F"/>
    <w:rsid w:val="0014021A"/>
    <w:rsid w:val="001718FF"/>
    <w:rsid w:val="001723AE"/>
    <w:rsid w:val="001E64A4"/>
    <w:rsid w:val="00295583"/>
    <w:rsid w:val="002C7826"/>
    <w:rsid w:val="003C4E8D"/>
    <w:rsid w:val="0042669B"/>
    <w:rsid w:val="0046614A"/>
    <w:rsid w:val="00477D88"/>
    <w:rsid w:val="004819AE"/>
    <w:rsid w:val="004913A5"/>
    <w:rsid w:val="004B2DC1"/>
    <w:rsid w:val="004C6E30"/>
    <w:rsid w:val="00537E04"/>
    <w:rsid w:val="005761BF"/>
    <w:rsid w:val="00592F56"/>
    <w:rsid w:val="005E762B"/>
    <w:rsid w:val="0062707E"/>
    <w:rsid w:val="007A7722"/>
    <w:rsid w:val="0081797B"/>
    <w:rsid w:val="00831A0A"/>
    <w:rsid w:val="009074EC"/>
    <w:rsid w:val="009A728D"/>
    <w:rsid w:val="009F4DDC"/>
    <w:rsid w:val="009F55D3"/>
    <w:rsid w:val="00A27573"/>
    <w:rsid w:val="00B67840"/>
    <w:rsid w:val="00BF773D"/>
    <w:rsid w:val="00C12E7F"/>
    <w:rsid w:val="00E04553"/>
    <w:rsid w:val="00E46D6C"/>
    <w:rsid w:val="00E575C2"/>
    <w:rsid w:val="00E961CF"/>
    <w:rsid w:val="00EC1EE7"/>
    <w:rsid w:val="00F1497F"/>
    <w:rsid w:val="00F85A59"/>
    <w:rsid w:val="00F87CF0"/>
    <w:rsid w:val="00F9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academy</dc:creator>
  <cp:lastModifiedBy>judicial academy</cp:lastModifiedBy>
  <cp:revision>10</cp:revision>
  <cp:lastPrinted>2017-08-03T17:32:00Z</cp:lastPrinted>
  <dcterms:created xsi:type="dcterms:W3CDTF">2017-08-03T10:04:00Z</dcterms:created>
  <dcterms:modified xsi:type="dcterms:W3CDTF">2017-08-03T17:32:00Z</dcterms:modified>
</cp:coreProperties>
</file>